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Y="374"/>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1418"/>
        <w:gridCol w:w="1559"/>
        <w:gridCol w:w="1559"/>
        <w:gridCol w:w="1418"/>
        <w:gridCol w:w="43"/>
        <w:gridCol w:w="1374"/>
      </w:tblGrid>
      <w:tr w:rsidR="006C5DD0" w:rsidRPr="00A74A0E" w:rsidTr="00215BFC">
        <w:trPr>
          <w:trHeight w:val="699"/>
        </w:trPr>
        <w:tc>
          <w:tcPr>
            <w:tcW w:w="8515" w:type="dxa"/>
            <w:gridSpan w:val="6"/>
            <w:shd w:val="clear" w:color="auto" w:fill="FFFFFF"/>
            <w:vAlign w:val="center"/>
          </w:tcPr>
          <w:p w:rsidR="006C5DD0" w:rsidRPr="00A74A0E" w:rsidRDefault="006C5DD0" w:rsidP="009C0BC1">
            <w:pPr>
              <w:jc w:val="center"/>
              <w:rPr>
                <w:b/>
              </w:rPr>
            </w:pPr>
            <w:r w:rsidRPr="00A74A0E">
              <w:rPr>
                <w:b/>
              </w:rPr>
              <w:t>Minuta Mesa Inocuidad Alimentaria e Insumos</w:t>
            </w:r>
          </w:p>
        </w:tc>
        <w:tc>
          <w:tcPr>
            <w:tcW w:w="1374" w:type="dxa"/>
            <w:shd w:val="clear" w:color="auto" w:fill="FFFFFF"/>
            <w:vAlign w:val="center"/>
          </w:tcPr>
          <w:p w:rsidR="006C5DD0" w:rsidRPr="00A74A0E" w:rsidRDefault="006C5DD0" w:rsidP="009C0BC1">
            <w:pPr>
              <w:jc w:val="both"/>
            </w:pPr>
            <w:r w:rsidRPr="00A74A0E">
              <w:t>Minuta N°3</w:t>
            </w:r>
          </w:p>
        </w:tc>
      </w:tr>
      <w:tr w:rsidR="006C5DD0" w:rsidRPr="00A74A0E" w:rsidTr="00215BFC">
        <w:tc>
          <w:tcPr>
            <w:tcW w:w="2518" w:type="dxa"/>
            <w:shd w:val="clear" w:color="auto" w:fill="FFFFFF"/>
            <w:vAlign w:val="center"/>
          </w:tcPr>
          <w:p w:rsidR="006C5DD0" w:rsidRPr="00A74A0E" w:rsidRDefault="006C5DD0" w:rsidP="009C0BC1">
            <w:pPr>
              <w:jc w:val="both"/>
              <w:rPr>
                <w:b/>
              </w:rPr>
            </w:pPr>
            <w:r w:rsidRPr="00A74A0E">
              <w:rPr>
                <w:b/>
              </w:rPr>
              <w:t xml:space="preserve">Fecha actual: </w:t>
            </w:r>
          </w:p>
        </w:tc>
        <w:tc>
          <w:tcPr>
            <w:tcW w:w="1418" w:type="dxa"/>
            <w:shd w:val="clear" w:color="auto" w:fill="FFFFFF"/>
            <w:vAlign w:val="center"/>
          </w:tcPr>
          <w:p w:rsidR="006C5DD0" w:rsidRPr="00A74A0E" w:rsidRDefault="006C5DD0" w:rsidP="009C0BC1">
            <w:pPr>
              <w:jc w:val="both"/>
            </w:pPr>
            <w:r w:rsidRPr="00A74A0E">
              <w:t>5-10-2011</w:t>
            </w:r>
          </w:p>
        </w:tc>
        <w:tc>
          <w:tcPr>
            <w:tcW w:w="1559" w:type="dxa"/>
            <w:shd w:val="clear" w:color="auto" w:fill="FFFFFF"/>
            <w:vAlign w:val="center"/>
          </w:tcPr>
          <w:p w:rsidR="006C5DD0" w:rsidRPr="00A74A0E" w:rsidRDefault="006C5DD0" w:rsidP="009C0BC1">
            <w:pPr>
              <w:jc w:val="both"/>
              <w:rPr>
                <w:b/>
              </w:rPr>
            </w:pPr>
            <w:r w:rsidRPr="00A74A0E">
              <w:rPr>
                <w:b/>
              </w:rPr>
              <w:t>Inicio</w:t>
            </w:r>
          </w:p>
        </w:tc>
        <w:tc>
          <w:tcPr>
            <w:tcW w:w="1559" w:type="dxa"/>
            <w:shd w:val="clear" w:color="auto" w:fill="FFFFFF"/>
            <w:vAlign w:val="center"/>
          </w:tcPr>
          <w:p w:rsidR="006C5DD0" w:rsidRPr="00A74A0E" w:rsidRDefault="006C5DD0" w:rsidP="009C0BC1">
            <w:pPr>
              <w:jc w:val="both"/>
            </w:pPr>
            <w:r w:rsidRPr="00A74A0E">
              <w:t>15:30</w:t>
            </w:r>
          </w:p>
        </w:tc>
        <w:tc>
          <w:tcPr>
            <w:tcW w:w="1418" w:type="dxa"/>
            <w:shd w:val="clear" w:color="auto" w:fill="FFFFFF"/>
            <w:vAlign w:val="center"/>
          </w:tcPr>
          <w:p w:rsidR="006C5DD0" w:rsidRPr="00A74A0E" w:rsidRDefault="006C5DD0" w:rsidP="009C0BC1">
            <w:pPr>
              <w:jc w:val="both"/>
              <w:rPr>
                <w:b/>
              </w:rPr>
            </w:pPr>
            <w:r w:rsidRPr="00A74A0E">
              <w:rPr>
                <w:b/>
              </w:rPr>
              <w:t>Final</w:t>
            </w:r>
          </w:p>
        </w:tc>
        <w:tc>
          <w:tcPr>
            <w:tcW w:w="1417" w:type="dxa"/>
            <w:gridSpan w:val="2"/>
            <w:shd w:val="clear" w:color="auto" w:fill="FFFFFF"/>
            <w:vAlign w:val="center"/>
          </w:tcPr>
          <w:p w:rsidR="006C5DD0" w:rsidRPr="00A74A0E" w:rsidRDefault="006C5DD0" w:rsidP="009C0BC1">
            <w:pPr>
              <w:jc w:val="both"/>
            </w:pPr>
            <w:r w:rsidRPr="00A74A0E">
              <w:t>17:00</w:t>
            </w:r>
          </w:p>
        </w:tc>
      </w:tr>
      <w:tr w:rsidR="006C5DD0" w:rsidRPr="00A74A0E" w:rsidTr="00215BFC">
        <w:trPr>
          <w:trHeight w:val="577"/>
        </w:trPr>
        <w:tc>
          <w:tcPr>
            <w:tcW w:w="2518" w:type="dxa"/>
            <w:shd w:val="clear" w:color="auto" w:fill="FFFFFF"/>
            <w:vAlign w:val="center"/>
          </w:tcPr>
          <w:p w:rsidR="006C5DD0" w:rsidRPr="00A74A0E" w:rsidRDefault="006C5DD0" w:rsidP="009C0BC1">
            <w:pPr>
              <w:jc w:val="both"/>
              <w:rPr>
                <w:b/>
              </w:rPr>
            </w:pPr>
            <w:r w:rsidRPr="00A74A0E">
              <w:rPr>
                <w:b/>
              </w:rPr>
              <w:t>Fecha próxima reunión:</w:t>
            </w:r>
          </w:p>
        </w:tc>
        <w:tc>
          <w:tcPr>
            <w:tcW w:w="1418" w:type="dxa"/>
            <w:shd w:val="clear" w:color="auto" w:fill="FFFFFF"/>
            <w:vAlign w:val="center"/>
          </w:tcPr>
          <w:p w:rsidR="006C5DD0" w:rsidRPr="00A74A0E" w:rsidRDefault="006C5DD0" w:rsidP="009C0BC1">
            <w:pPr>
              <w:jc w:val="both"/>
            </w:pPr>
            <w:r w:rsidRPr="00A74A0E">
              <w:t>2-11-2011</w:t>
            </w:r>
          </w:p>
        </w:tc>
        <w:tc>
          <w:tcPr>
            <w:tcW w:w="1559" w:type="dxa"/>
            <w:shd w:val="clear" w:color="auto" w:fill="FFFFFF"/>
            <w:vAlign w:val="center"/>
          </w:tcPr>
          <w:p w:rsidR="006C5DD0" w:rsidRPr="00A74A0E" w:rsidRDefault="006C5DD0" w:rsidP="009C0BC1">
            <w:pPr>
              <w:jc w:val="both"/>
              <w:rPr>
                <w:b/>
              </w:rPr>
            </w:pPr>
            <w:r w:rsidRPr="00A74A0E">
              <w:rPr>
                <w:b/>
              </w:rPr>
              <w:t>Inicio</w:t>
            </w:r>
          </w:p>
        </w:tc>
        <w:tc>
          <w:tcPr>
            <w:tcW w:w="1559" w:type="dxa"/>
            <w:shd w:val="clear" w:color="auto" w:fill="FFFFFF"/>
            <w:vAlign w:val="center"/>
          </w:tcPr>
          <w:p w:rsidR="006C5DD0" w:rsidRPr="00A74A0E" w:rsidRDefault="006C5DD0" w:rsidP="009C0BC1">
            <w:pPr>
              <w:jc w:val="both"/>
            </w:pPr>
            <w:r w:rsidRPr="00A74A0E">
              <w:t>15:30</w:t>
            </w:r>
          </w:p>
        </w:tc>
        <w:tc>
          <w:tcPr>
            <w:tcW w:w="1418" w:type="dxa"/>
            <w:shd w:val="clear" w:color="auto" w:fill="FFFFFF"/>
            <w:vAlign w:val="center"/>
          </w:tcPr>
          <w:p w:rsidR="006C5DD0" w:rsidRPr="00A74A0E" w:rsidRDefault="006C5DD0" w:rsidP="009C0BC1">
            <w:pPr>
              <w:jc w:val="both"/>
              <w:rPr>
                <w:b/>
              </w:rPr>
            </w:pPr>
            <w:r w:rsidRPr="00A74A0E">
              <w:rPr>
                <w:b/>
              </w:rPr>
              <w:t>Final</w:t>
            </w:r>
          </w:p>
        </w:tc>
        <w:tc>
          <w:tcPr>
            <w:tcW w:w="1417" w:type="dxa"/>
            <w:gridSpan w:val="2"/>
            <w:shd w:val="clear" w:color="auto" w:fill="FFFFFF"/>
            <w:vAlign w:val="center"/>
          </w:tcPr>
          <w:p w:rsidR="006C5DD0" w:rsidRPr="00A74A0E" w:rsidRDefault="006C5DD0" w:rsidP="009C0BC1">
            <w:pPr>
              <w:jc w:val="both"/>
            </w:pPr>
            <w:r w:rsidRPr="00A74A0E">
              <w:t>17:00</w:t>
            </w:r>
          </w:p>
        </w:tc>
      </w:tr>
      <w:tr w:rsidR="006C5DD0" w:rsidRPr="00A74A0E" w:rsidTr="00215BFC">
        <w:trPr>
          <w:trHeight w:val="113"/>
        </w:trPr>
        <w:tc>
          <w:tcPr>
            <w:tcW w:w="2518" w:type="dxa"/>
            <w:shd w:val="clear" w:color="auto" w:fill="FFFFFF"/>
            <w:vAlign w:val="center"/>
          </w:tcPr>
          <w:p w:rsidR="006C5DD0" w:rsidRPr="00A74A0E" w:rsidRDefault="006C5DD0" w:rsidP="009C0BC1">
            <w:pPr>
              <w:jc w:val="both"/>
              <w:rPr>
                <w:b/>
              </w:rPr>
            </w:pPr>
            <w:r w:rsidRPr="00A74A0E">
              <w:rPr>
                <w:b/>
              </w:rPr>
              <w:t>Preside</w:t>
            </w:r>
          </w:p>
        </w:tc>
        <w:tc>
          <w:tcPr>
            <w:tcW w:w="7371" w:type="dxa"/>
            <w:gridSpan w:val="6"/>
            <w:shd w:val="clear" w:color="auto" w:fill="FFFFFF"/>
            <w:vAlign w:val="center"/>
          </w:tcPr>
          <w:p w:rsidR="006C5DD0" w:rsidRPr="00A74A0E" w:rsidRDefault="006C5DD0" w:rsidP="009C0BC1">
            <w:pPr>
              <w:jc w:val="both"/>
            </w:pPr>
            <w:r w:rsidRPr="00A74A0E">
              <w:t xml:space="preserve">Aníbal </w:t>
            </w:r>
            <w:proofErr w:type="spellStart"/>
            <w:r w:rsidRPr="00A74A0E">
              <w:t>Ariztía</w:t>
            </w:r>
            <w:proofErr w:type="spellEnd"/>
            <w:r w:rsidRPr="00A74A0E">
              <w:t xml:space="preserve"> R. Director SAG</w:t>
            </w:r>
          </w:p>
        </w:tc>
      </w:tr>
      <w:tr w:rsidR="006C5DD0" w:rsidRPr="00A74A0E" w:rsidTr="00215BFC">
        <w:trPr>
          <w:trHeight w:val="70"/>
        </w:trPr>
        <w:tc>
          <w:tcPr>
            <w:tcW w:w="2518" w:type="dxa"/>
            <w:shd w:val="clear" w:color="auto" w:fill="FFFFFF"/>
            <w:vAlign w:val="center"/>
          </w:tcPr>
          <w:p w:rsidR="006C5DD0" w:rsidRPr="00A74A0E" w:rsidRDefault="006C5DD0" w:rsidP="009C0BC1">
            <w:pPr>
              <w:jc w:val="both"/>
              <w:rPr>
                <w:b/>
              </w:rPr>
            </w:pPr>
            <w:r w:rsidRPr="00A74A0E">
              <w:rPr>
                <w:b/>
              </w:rPr>
              <w:t>Coordinador de mesa</w:t>
            </w:r>
          </w:p>
        </w:tc>
        <w:tc>
          <w:tcPr>
            <w:tcW w:w="7371" w:type="dxa"/>
            <w:gridSpan w:val="6"/>
            <w:shd w:val="clear" w:color="auto" w:fill="FFFFFF"/>
            <w:vAlign w:val="center"/>
          </w:tcPr>
          <w:p w:rsidR="006C5DD0" w:rsidRPr="00A74A0E" w:rsidRDefault="006C5DD0" w:rsidP="009C0BC1">
            <w:pPr>
              <w:jc w:val="both"/>
            </w:pPr>
            <w:r w:rsidRPr="00A74A0E">
              <w:t>Víctor Ramírez. Asesor Dirección Nacional</w:t>
            </w:r>
          </w:p>
        </w:tc>
      </w:tr>
    </w:tbl>
    <w:p w:rsidR="006C5DD0" w:rsidRDefault="006C5DD0"/>
    <w:p w:rsidR="006C5DD0" w:rsidRPr="002F361D" w:rsidRDefault="006C5DD0">
      <w:pPr>
        <w:rPr>
          <w:b/>
        </w:rPr>
      </w:pPr>
      <w:r w:rsidRPr="002F361D">
        <w:rPr>
          <w:b/>
        </w:rPr>
        <w:t>Resumen medidas:</w:t>
      </w:r>
    </w:p>
    <w:tbl>
      <w:tblPr>
        <w:tblW w:w="0" w:type="auto"/>
        <w:jc w:val="center"/>
        <w:tblCellMar>
          <w:left w:w="0" w:type="dxa"/>
          <w:right w:w="0" w:type="dxa"/>
        </w:tblCellMar>
        <w:tblLook w:val="0000" w:firstRow="0" w:lastRow="0" w:firstColumn="0" w:lastColumn="0" w:noHBand="0" w:noVBand="0"/>
      </w:tblPr>
      <w:tblGrid>
        <w:gridCol w:w="647"/>
        <w:gridCol w:w="7269"/>
      </w:tblGrid>
      <w:tr w:rsidR="006C5DD0" w:rsidRPr="00A74A0E" w:rsidTr="002F361D">
        <w:trPr>
          <w:trHeight w:val="476"/>
          <w:jc w:val="center"/>
        </w:trPr>
        <w:tc>
          <w:tcPr>
            <w:tcW w:w="0" w:type="auto"/>
            <w:tcBorders>
              <w:top w:val="single" w:sz="8" w:space="0" w:color="000000"/>
              <w:left w:val="single" w:sz="8" w:space="0" w:color="000000"/>
              <w:bottom w:val="single" w:sz="4" w:space="0" w:color="000000"/>
              <w:right w:val="single" w:sz="4" w:space="0" w:color="000000"/>
            </w:tcBorders>
            <w:shd w:val="clear" w:color="auto" w:fill="C6D9F1"/>
            <w:tcMar>
              <w:top w:w="15" w:type="dxa"/>
              <w:left w:w="15" w:type="dxa"/>
              <w:bottom w:w="0" w:type="dxa"/>
              <w:right w:w="15" w:type="dxa"/>
            </w:tcMar>
            <w:vAlign w:val="center"/>
          </w:tcPr>
          <w:p w:rsidR="006C5DD0" w:rsidRPr="00A74A0E" w:rsidRDefault="006C5DD0" w:rsidP="00672799">
            <w:pPr>
              <w:spacing w:after="0" w:line="240" w:lineRule="auto"/>
              <w:jc w:val="center"/>
              <w:rPr>
                <w:rFonts w:cs="Calibri"/>
                <w:b/>
                <w:lang w:eastAsia="es-CL"/>
              </w:rPr>
            </w:pPr>
            <w:r w:rsidRPr="00A74A0E">
              <w:rPr>
                <w:rFonts w:cs="Calibri"/>
                <w:b/>
                <w:lang w:eastAsia="es-CL"/>
              </w:rPr>
              <w:t>Estado</w:t>
            </w:r>
          </w:p>
        </w:tc>
        <w:tc>
          <w:tcPr>
            <w:tcW w:w="0" w:type="auto"/>
            <w:tcBorders>
              <w:top w:val="single" w:sz="8" w:space="0" w:color="000000"/>
              <w:left w:val="single" w:sz="4" w:space="0" w:color="000000"/>
              <w:bottom w:val="single" w:sz="4" w:space="0" w:color="000000"/>
              <w:right w:val="single" w:sz="8" w:space="0" w:color="000000"/>
            </w:tcBorders>
            <w:shd w:val="clear" w:color="auto" w:fill="C6D9F1"/>
            <w:tcMar>
              <w:top w:w="15" w:type="dxa"/>
              <w:left w:w="15" w:type="dxa"/>
              <w:bottom w:w="0" w:type="dxa"/>
              <w:right w:w="15" w:type="dxa"/>
            </w:tcMar>
            <w:vAlign w:val="center"/>
          </w:tcPr>
          <w:p w:rsidR="006C5DD0" w:rsidRPr="00A74A0E" w:rsidRDefault="006C5DD0" w:rsidP="00672799">
            <w:pPr>
              <w:spacing w:after="0" w:line="240" w:lineRule="auto"/>
              <w:jc w:val="center"/>
              <w:rPr>
                <w:rFonts w:cs="Calibri"/>
                <w:b/>
                <w:lang w:eastAsia="es-CL"/>
              </w:rPr>
            </w:pPr>
            <w:r w:rsidRPr="00A74A0E">
              <w:rPr>
                <w:rFonts w:cs="Calibri"/>
                <w:b/>
                <w:lang w:eastAsia="es-CL"/>
              </w:rPr>
              <w:t>Medida</w:t>
            </w:r>
          </w:p>
        </w:tc>
      </w:tr>
      <w:tr w:rsidR="006C5DD0" w:rsidRPr="00A74A0E" w:rsidTr="002F361D">
        <w:trPr>
          <w:trHeight w:val="1531"/>
          <w:jc w:val="center"/>
        </w:trPr>
        <w:tc>
          <w:tcPr>
            <w:tcW w:w="0" w:type="auto"/>
            <w:tcBorders>
              <w:top w:val="single" w:sz="4" w:space="0" w:color="000000"/>
              <w:left w:val="single" w:sz="8" w:space="0" w:color="000000"/>
              <w:bottom w:val="single" w:sz="4" w:space="0" w:color="000000"/>
              <w:right w:val="single" w:sz="4" w:space="0" w:color="000000"/>
            </w:tcBorders>
            <w:shd w:val="clear" w:color="auto" w:fill="C6D9F1"/>
            <w:tcMar>
              <w:top w:w="15" w:type="dxa"/>
              <w:left w:w="15" w:type="dxa"/>
              <w:bottom w:w="0" w:type="dxa"/>
              <w:right w:w="15" w:type="dxa"/>
            </w:tcMar>
            <w:textDirection w:val="btLr"/>
            <w:vAlign w:val="center"/>
          </w:tcPr>
          <w:p w:rsidR="006C5DD0" w:rsidRPr="00A74A0E" w:rsidRDefault="006C5DD0" w:rsidP="00672799">
            <w:pPr>
              <w:spacing w:after="0" w:line="240" w:lineRule="auto"/>
              <w:jc w:val="center"/>
              <w:rPr>
                <w:rFonts w:cs="Calibri"/>
                <w:b/>
                <w:lang w:eastAsia="es-CL"/>
              </w:rPr>
            </w:pPr>
            <w:r w:rsidRPr="00A74A0E">
              <w:rPr>
                <w:rFonts w:cs="Calibri"/>
                <w:b/>
                <w:lang w:eastAsia="es-CL"/>
              </w:rPr>
              <w:t>Implementada</w:t>
            </w:r>
          </w:p>
        </w:tc>
        <w:tc>
          <w:tcPr>
            <w:tcW w:w="0" w:type="auto"/>
            <w:tcBorders>
              <w:top w:val="single" w:sz="4" w:space="0" w:color="000000"/>
              <w:left w:val="single" w:sz="4" w:space="0" w:color="000000"/>
              <w:bottom w:val="single" w:sz="4" w:space="0" w:color="000000"/>
              <w:right w:val="single" w:sz="8" w:space="0" w:color="000000"/>
            </w:tcBorders>
            <w:shd w:val="clear" w:color="auto" w:fill="C6D9F1"/>
            <w:tcMar>
              <w:top w:w="15" w:type="dxa"/>
              <w:left w:w="15" w:type="dxa"/>
              <w:bottom w:w="0" w:type="dxa"/>
              <w:right w:w="15" w:type="dxa"/>
            </w:tcMar>
            <w:vAlign w:val="center"/>
          </w:tcPr>
          <w:p w:rsidR="006C5DD0" w:rsidRPr="00A74A0E" w:rsidRDefault="006C5DD0" w:rsidP="00672799">
            <w:pPr>
              <w:spacing w:after="0" w:line="240" w:lineRule="auto"/>
              <w:rPr>
                <w:rFonts w:cs="Calibri"/>
                <w:lang w:eastAsia="es-CL"/>
              </w:rPr>
            </w:pPr>
            <w:r w:rsidRPr="00A74A0E">
              <w:rPr>
                <w:rFonts w:cs="Calibri"/>
                <w:lang w:eastAsia="es-CL"/>
              </w:rPr>
              <w:t>Certificaciones Privadas</w:t>
            </w:r>
          </w:p>
        </w:tc>
      </w:tr>
      <w:tr w:rsidR="006C5DD0" w:rsidRPr="00A74A0E" w:rsidTr="002F361D">
        <w:trPr>
          <w:trHeight w:val="1128"/>
          <w:jc w:val="center"/>
        </w:trPr>
        <w:tc>
          <w:tcPr>
            <w:tcW w:w="0" w:type="auto"/>
            <w:tcBorders>
              <w:top w:val="single" w:sz="4" w:space="0" w:color="000000"/>
              <w:left w:val="single" w:sz="8" w:space="0" w:color="000000"/>
              <w:bottom w:val="single" w:sz="4" w:space="0" w:color="000000"/>
              <w:right w:val="single" w:sz="4" w:space="0" w:color="000000"/>
            </w:tcBorders>
            <w:shd w:val="clear" w:color="auto" w:fill="DDD9C3"/>
            <w:tcMar>
              <w:top w:w="15" w:type="dxa"/>
              <w:left w:w="15" w:type="dxa"/>
              <w:bottom w:w="0" w:type="dxa"/>
              <w:right w:w="15" w:type="dxa"/>
            </w:tcMar>
            <w:textDirection w:val="btLr"/>
            <w:vAlign w:val="center"/>
          </w:tcPr>
          <w:p w:rsidR="006C5DD0" w:rsidRPr="00A74A0E" w:rsidRDefault="006C5DD0" w:rsidP="00672799">
            <w:pPr>
              <w:spacing w:after="0" w:line="240" w:lineRule="auto"/>
              <w:jc w:val="center"/>
              <w:rPr>
                <w:rFonts w:cs="Calibri"/>
                <w:b/>
                <w:lang w:eastAsia="es-CL"/>
              </w:rPr>
            </w:pPr>
            <w:r w:rsidRPr="00A74A0E">
              <w:rPr>
                <w:rFonts w:cs="Calibri"/>
                <w:b/>
                <w:lang w:eastAsia="es-CL"/>
              </w:rPr>
              <w:t>Mediano Plazo</w:t>
            </w:r>
          </w:p>
        </w:tc>
        <w:tc>
          <w:tcPr>
            <w:tcW w:w="0" w:type="auto"/>
            <w:tcBorders>
              <w:top w:val="single" w:sz="4" w:space="0" w:color="000000"/>
              <w:left w:val="single" w:sz="4" w:space="0" w:color="000000"/>
              <w:bottom w:val="single" w:sz="4" w:space="0" w:color="000000"/>
              <w:right w:val="single" w:sz="8" w:space="0" w:color="000000"/>
            </w:tcBorders>
            <w:shd w:val="clear" w:color="auto" w:fill="DDD9C3"/>
            <w:tcMar>
              <w:top w:w="15" w:type="dxa"/>
              <w:left w:w="15" w:type="dxa"/>
              <w:bottom w:w="0" w:type="dxa"/>
              <w:right w:w="15" w:type="dxa"/>
            </w:tcMar>
            <w:vAlign w:val="center"/>
          </w:tcPr>
          <w:p w:rsidR="006C5DD0" w:rsidRPr="00A74A0E" w:rsidRDefault="006C5DD0" w:rsidP="00672799">
            <w:pPr>
              <w:spacing w:after="0" w:line="240" w:lineRule="auto"/>
              <w:rPr>
                <w:rFonts w:cs="Calibri"/>
                <w:lang w:eastAsia="es-CL"/>
              </w:rPr>
            </w:pPr>
            <w:r w:rsidRPr="00A74A0E">
              <w:rPr>
                <w:rFonts w:cs="Calibri"/>
                <w:lang w:eastAsia="es-CL"/>
              </w:rPr>
              <w:t>Plaguicidas</w:t>
            </w:r>
          </w:p>
        </w:tc>
      </w:tr>
      <w:tr w:rsidR="006C5DD0" w:rsidRPr="00A74A0E" w:rsidTr="002F361D">
        <w:trPr>
          <w:trHeight w:val="255"/>
          <w:jc w:val="center"/>
        </w:trPr>
        <w:tc>
          <w:tcPr>
            <w:tcW w:w="0" w:type="auto"/>
            <w:vMerge w:val="restart"/>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textDirection w:val="btLr"/>
            <w:vAlign w:val="center"/>
          </w:tcPr>
          <w:p w:rsidR="006C5DD0" w:rsidRPr="00A74A0E" w:rsidRDefault="006C5DD0" w:rsidP="00672799">
            <w:pPr>
              <w:spacing w:after="0" w:line="240" w:lineRule="auto"/>
              <w:jc w:val="center"/>
              <w:rPr>
                <w:rFonts w:cs="Calibri"/>
                <w:b/>
                <w:lang w:eastAsia="es-CL"/>
              </w:rPr>
            </w:pPr>
            <w:r w:rsidRPr="00A74A0E">
              <w:rPr>
                <w:rFonts w:cs="Calibri"/>
                <w:b/>
                <w:lang w:eastAsia="es-CL"/>
              </w:rPr>
              <w:t>*</w:t>
            </w:r>
          </w:p>
        </w:tc>
        <w:tc>
          <w:tcPr>
            <w:tcW w:w="0" w:type="auto"/>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bottom w:w="0" w:type="dxa"/>
              <w:right w:w="15" w:type="dxa"/>
            </w:tcMar>
            <w:vAlign w:val="center"/>
          </w:tcPr>
          <w:p w:rsidR="006C5DD0" w:rsidRPr="00A74A0E" w:rsidRDefault="006C5DD0" w:rsidP="00672799">
            <w:pPr>
              <w:spacing w:after="0" w:line="240" w:lineRule="auto"/>
              <w:rPr>
                <w:rFonts w:cs="Calibri"/>
                <w:lang w:eastAsia="es-CL"/>
              </w:rPr>
            </w:pPr>
            <w:r w:rsidRPr="00A74A0E">
              <w:rPr>
                <w:rFonts w:cs="Calibri"/>
                <w:lang w:eastAsia="es-CL"/>
              </w:rPr>
              <w:t>Inspección sanitaria de inocuidad de producción local e importada</w:t>
            </w:r>
          </w:p>
        </w:tc>
      </w:tr>
      <w:tr w:rsidR="006C5DD0" w:rsidRPr="00A74A0E" w:rsidTr="002F361D">
        <w:trPr>
          <w:trHeight w:val="146"/>
          <w:jc w:val="center"/>
        </w:trPr>
        <w:tc>
          <w:tcPr>
            <w:tcW w:w="0" w:type="auto"/>
            <w:vMerge/>
            <w:tcBorders>
              <w:top w:val="single" w:sz="4" w:space="0" w:color="000000"/>
              <w:left w:val="single" w:sz="8" w:space="0" w:color="000000"/>
              <w:bottom w:val="single" w:sz="8" w:space="0" w:color="000000"/>
              <w:right w:val="single" w:sz="4" w:space="0" w:color="000000"/>
            </w:tcBorders>
            <w:vAlign w:val="center"/>
          </w:tcPr>
          <w:p w:rsidR="006C5DD0" w:rsidRPr="00A74A0E" w:rsidRDefault="006C5DD0" w:rsidP="00672799">
            <w:pPr>
              <w:spacing w:after="0" w:line="240" w:lineRule="auto"/>
              <w:jc w:val="center"/>
              <w:rPr>
                <w:rFonts w:cs="Calibri"/>
                <w:b/>
                <w:lang w:eastAsia="es-CL"/>
              </w:rPr>
            </w:pPr>
          </w:p>
        </w:tc>
        <w:tc>
          <w:tcPr>
            <w:tcW w:w="0" w:type="auto"/>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bottom w:w="0" w:type="dxa"/>
              <w:right w:w="15" w:type="dxa"/>
            </w:tcMar>
            <w:vAlign w:val="center"/>
          </w:tcPr>
          <w:p w:rsidR="006C5DD0" w:rsidRPr="00A74A0E" w:rsidRDefault="006C5DD0" w:rsidP="00672799">
            <w:pPr>
              <w:spacing w:after="0" w:line="240" w:lineRule="auto"/>
              <w:rPr>
                <w:rFonts w:cs="Calibri"/>
                <w:lang w:eastAsia="es-CL"/>
              </w:rPr>
            </w:pPr>
            <w:r w:rsidRPr="00A74A0E">
              <w:rPr>
                <w:rFonts w:cs="Calibri"/>
                <w:lang w:eastAsia="es-CL"/>
              </w:rPr>
              <w:t>Institucionalidad para la inocuidad</w:t>
            </w:r>
          </w:p>
        </w:tc>
      </w:tr>
      <w:tr w:rsidR="006C5DD0" w:rsidRPr="00A74A0E" w:rsidTr="002F361D">
        <w:trPr>
          <w:trHeight w:val="135"/>
          <w:jc w:val="center"/>
        </w:trPr>
        <w:tc>
          <w:tcPr>
            <w:tcW w:w="0" w:type="auto"/>
            <w:vMerge/>
            <w:tcBorders>
              <w:top w:val="single" w:sz="4" w:space="0" w:color="000000"/>
              <w:left w:val="single" w:sz="8" w:space="0" w:color="000000"/>
              <w:bottom w:val="single" w:sz="8" w:space="0" w:color="000000"/>
              <w:right w:val="single" w:sz="4" w:space="0" w:color="000000"/>
            </w:tcBorders>
            <w:vAlign w:val="center"/>
          </w:tcPr>
          <w:p w:rsidR="006C5DD0" w:rsidRPr="00A74A0E" w:rsidRDefault="006C5DD0" w:rsidP="00672799">
            <w:pPr>
              <w:spacing w:after="0" w:line="240" w:lineRule="auto"/>
              <w:jc w:val="center"/>
              <w:rPr>
                <w:rFonts w:cs="Calibri"/>
                <w:b/>
                <w:lang w:eastAsia="es-CL"/>
              </w:rPr>
            </w:pPr>
          </w:p>
        </w:tc>
        <w:tc>
          <w:tcPr>
            <w:tcW w:w="0" w:type="auto"/>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bottom w:w="0" w:type="dxa"/>
              <w:right w:w="15" w:type="dxa"/>
            </w:tcMar>
            <w:vAlign w:val="center"/>
          </w:tcPr>
          <w:p w:rsidR="006C5DD0" w:rsidRPr="00A74A0E" w:rsidRDefault="006C5DD0" w:rsidP="00672799">
            <w:pPr>
              <w:spacing w:after="0" w:line="240" w:lineRule="auto"/>
              <w:rPr>
                <w:rFonts w:cs="Calibri"/>
                <w:lang w:eastAsia="es-CL"/>
              </w:rPr>
            </w:pPr>
            <w:r w:rsidRPr="00A74A0E">
              <w:rPr>
                <w:rFonts w:cs="Calibri"/>
                <w:lang w:eastAsia="es-CL"/>
              </w:rPr>
              <w:t>Actualización de la política de inocuidad de los alimentos (obligación de ACHIPIA)</w:t>
            </w:r>
          </w:p>
        </w:tc>
      </w:tr>
      <w:tr w:rsidR="006C5DD0" w:rsidRPr="00A74A0E" w:rsidTr="002F361D">
        <w:trPr>
          <w:trHeight w:val="267"/>
          <w:jc w:val="center"/>
        </w:trPr>
        <w:tc>
          <w:tcPr>
            <w:tcW w:w="0" w:type="auto"/>
            <w:vMerge/>
            <w:tcBorders>
              <w:top w:val="single" w:sz="4" w:space="0" w:color="000000"/>
              <w:left w:val="single" w:sz="8" w:space="0" w:color="000000"/>
              <w:bottom w:val="single" w:sz="8" w:space="0" w:color="000000"/>
              <w:right w:val="single" w:sz="4" w:space="0" w:color="000000"/>
            </w:tcBorders>
            <w:vAlign w:val="center"/>
          </w:tcPr>
          <w:p w:rsidR="006C5DD0" w:rsidRPr="00A74A0E" w:rsidRDefault="006C5DD0" w:rsidP="00672799">
            <w:pPr>
              <w:spacing w:after="0" w:line="240" w:lineRule="auto"/>
              <w:jc w:val="center"/>
              <w:rPr>
                <w:rFonts w:cs="Calibri"/>
                <w:b/>
                <w:lang w:eastAsia="es-CL"/>
              </w:rPr>
            </w:pPr>
          </w:p>
        </w:tc>
        <w:tc>
          <w:tcPr>
            <w:tcW w:w="0" w:type="auto"/>
            <w:tcBorders>
              <w:top w:val="single" w:sz="4" w:space="0" w:color="000000"/>
              <w:left w:val="single" w:sz="4"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rsidR="006C5DD0" w:rsidRPr="00A74A0E" w:rsidRDefault="006C5DD0" w:rsidP="00672799">
            <w:pPr>
              <w:spacing w:after="0" w:line="240" w:lineRule="auto"/>
              <w:rPr>
                <w:rFonts w:cs="Calibri"/>
                <w:lang w:eastAsia="es-CL"/>
              </w:rPr>
            </w:pPr>
            <w:r w:rsidRPr="00A74A0E">
              <w:rPr>
                <w:rFonts w:cs="Calibri"/>
                <w:lang w:eastAsia="es-CL"/>
              </w:rPr>
              <w:t xml:space="preserve">Plan piloto para </w:t>
            </w:r>
            <w:smartTag w:uri="urn:schemas-microsoft-com:office:smarttags" w:element="PersonName">
              <w:smartTagPr>
                <w:attr w:name="ProductID" w:val="la Inocuidad"/>
              </w:smartTagPr>
              <w:r w:rsidRPr="00A74A0E">
                <w:rPr>
                  <w:rFonts w:cs="Calibri"/>
                  <w:lang w:eastAsia="es-CL"/>
                </w:rPr>
                <w:t>la Inocuidad</w:t>
              </w:r>
            </w:smartTag>
            <w:r w:rsidRPr="00A74A0E">
              <w:rPr>
                <w:rFonts w:cs="Calibri"/>
                <w:lang w:eastAsia="es-CL"/>
              </w:rPr>
              <w:t xml:space="preserve"> de los alimentos en ferias libres (ACHIPIA)</w:t>
            </w:r>
          </w:p>
        </w:tc>
      </w:tr>
    </w:tbl>
    <w:p w:rsidR="006C5DD0" w:rsidRDefault="006C5DD0">
      <w:r>
        <w:t xml:space="preserve">        *Dependen de terceros.</w:t>
      </w:r>
    </w:p>
    <w:p w:rsidR="006C5DD0" w:rsidRPr="002F361D" w:rsidRDefault="006C5DD0" w:rsidP="00901DC0">
      <w:pPr>
        <w:rPr>
          <w:b/>
        </w:rPr>
      </w:pPr>
      <w:r w:rsidRPr="002F361D">
        <w:rPr>
          <w:b/>
        </w:rPr>
        <w:t>Desarrollo Medidas:</w:t>
      </w:r>
    </w:p>
    <w:p w:rsidR="006C5DD0" w:rsidRDefault="006C5DD0" w:rsidP="00E47C8C">
      <w:pPr>
        <w:jc w:val="both"/>
        <w:rPr>
          <w:b/>
        </w:rPr>
      </w:pPr>
      <w:r w:rsidRPr="00901DC0">
        <w:rPr>
          <w:b/>
        </w:rPr>
        <w:t>I.1: Inspección sanitaria y de inocuidad de producción local e importada</w:t>
      </w:r>
      <w:r>
        <w:rPr>
          <w:b/>
        </w:rPr>
        <w:t xml:space="preserve"> (N°8)</w:t>
      </w:r>
    </w:p>
    <w:p w:rsidR="006C5DD0" w:rsidRPr="00901DC0" w:rsidRDefault="006C5DD0" w:rsidP="00E47C8C">
      <w:pPr>
        <w:jc w:val="both"/>
        <w:rPr>
          <w:b/>
        </w:rPr>
      </w:pPr>
      <w:r w:rsidRPr="004C61FC">
        <w:rPr>
          <w:b/>
        </w:rPr>
        <w:t>Problema:</w:t>
      </w:r>
    </w:p>
    <w:p w:rsidR="006C5DD0" w:rsidRDefault="006C5DD0" w:rsidP="00215BFC">
      <w:pPr>
        <w:pStyle w:val="Prrafodelista"/>
        <w:numPr>
          <w:ilvl w:val="0"/>
          <w:numId w:val="13"/>
        </w:numPr>
        <w:jc w:val="both"/>
      </w:pPr>
      <w:r>
        <w:t>No existe equivalencia en la inspección sanitaria y de inocuidad a la producción nacional versus importaciones: control y certificación de productos agropecuarios elaborados para exportación (SAG) v/s la importación de productos agropecuarios primarios (MINSAL)</w:t>
      </w:r>
    </w:p>
    <w:p w:rsidR="006C5DD0" w:rsidRDefault="006C5DD0" w:rsidP="00215BFC">
      <w:pPr>
        <w:pStyle w:val="Prrafodelista"/>
        <w:numPr>
          <w:ilvl w:val="0"/>
          <w:numId w:val="13"/>
        </w:numPr>
        <w:jc w:val="both"/>
      </w:pPr>
      <w:r>
        <w:t xml:space="preserve">Por lo tanto, hay falta de equivalencia en materia de fiscalización sanitaria de inocuidad de productos agropecuarios primarios y elaborados nacionales (para consumo nacional o exportación) versus alimentos importados. </w:t>
      </w:r>
    </w:p>
    <w:p w:rsidR="006C5DD0" w:rsidRDefault="006C5DD0" w:rsidP="006D5BC0">
      <w:pPr>
        <w:rPr>
          <w:b/>
        </w:rPr>
      </w:pPr>
      <w:r w:rsidRPr="004C61FC">
        <w:rPr>
          <w:b/>
        </w:rPr>
        <w:lastRenderedPageBreak/>
        <w:t>Avances: Propuesta de</w:t>
      </w:r>
      <w:r>
        <w:rPr>
          <w:b/>
        </w:rPr>
        <w:t xml:space="preserve"> re-planteamiento (</w:t>
      </w:r>
      <w:r w:rsidRPr="004C61FC">
        <w:rPr>
          <w:b/>
        </w:rPr>
        <w:t>APA</w:t>
      </w:r>
      <w:r>
        <w:rPr>
          <w:b/>
        </w:rPr>
        <w:t>-SAG</w:t>
      </w:r>
      <w:r w:rsidRPr="004C61FC">
        <w:rPr>
          <w:b/>
        </w:rPr>
        <w:t>):</w:t>
      </w:r>
    </w:p>
    <w:p w:rsidR="006C5DD0" w:rsidRDefault="006C5DD0" w:rsidP="006D5BC0">
      <w:r w:rsidRPr="004C61FC">
        <w:t>El problema debe ser abordado a través de dos vías:</w:t>
      </w:r>
    </w:p>
    <w:p w:rsidR="006C5DD0" w:rsidRDefault="006C5DD0" w:rsidP="00686231">
      <w:pPr>
        <w:jc w:val="both"/>
      </w:pPr>
      <w:r>
        <w:t xml:space="preserve">Problema 1: La fiscalización efectuada para verificar el cumplimiento de las leyes, reglamentos y normas sanitarias que realizan los organismos públicos a las plantas </w:t>
      </w:r>
      <w:proofErr w:type="spellStart"/>
      <w:r>
        <w:t>faenadoras</w:t>
      </w:r>
      <w:proofErr w:type="spellEnd"/>
      <w:r>
        <w:t xml:space="preserve"> de exportación no es equivalente a la fiscalización efectuada en aquellas plantas </w:t>
      </w:r>
      <w:proofErr w:type="spellStart"/>
      <w:r>
        <w:t>faenadoras</w:t>
      </w:r>
      <w:proofErr w:type="spellEnd"/>
      <w:r>
        <w:t xml:space="preserve"> destinadas exclusivamente  a la producción nacional</w:t>
      </w:r>
    </w:p>
    <w:p w:rsidR="006C5DD0" w:rsidRDefault="006C5DD0" w:rsidP="00686231">
      <w:pPr>
        <w:jc w:val="both"/>
      </w:pPr>
      <w:r>
        <w:t xml:space="preserve">Solución 1: Aplicación uniforme del reglamento sanitario de los alimentos, Ley de </w:t>
      </w:r>
      <w:smartTag w:uri="urn:schemas-microsoft-com:office:smarttags" w:element="PersonName">
        <w:smartTagPr>
          <w:attr w:name="ProductID" w:val="la Carne"/>
        </w:smartTagPr>
        <w:r>
          <w:t>la Carne</w:t>
        </w:r>
      </w:smartTag>
      <w:r>
        <w:t xml:space="preserve"> y sus normas asociadas, a todos los establecimientos nacionales que faenen ganado de abasto.</w:t>
      </w:r>
    </w:p>
    <w:p w:rsidR="006C5DD0" w:rsidRDefault="006C5DD0" w:rsidP="006D5BC0"/>
    <w:p w:rsidR="006C5DD0" w:rsidRDefault="006C5DD0" w:rsidP="006D5BC0"/>
    <w:p w:rsidR="006C5DD0" w:rsidRDefault="006C5DD0" w:rsidP="006D5BC0"/>
    <w:p w:rsidR="006C5DD0" w:rsidRDefault="006C5DD0" w:rsidP="006D5BC0"/>
    <w:p w:rsidR="006C5DD0" w:rsidRDefault="006C5DD0" w:rsidP="006D5BC0"/>
    <w:p w:rsidR="006C5DD0" w:rsidRDefault="006C5DD0" w:rsidP="00686231">
      <w:pPr>
        <w:jc w:val="both"/>
      </w:pPr>
      <w:r>
        <w:t>Problema 2: En materia de inocuidad alimentaria, se observa que no existe una equivalencia entre los productos elaborados en plantas exportadoras que se comercializan en el mercado nacional y los que son importados para su consumo en el país.</w:t>
      </w:r>
    </w:p>
    <w:p w:rsidR="006C5DD0" w:rsidRPr="004C61FC" w:rsidRDefault="006C5DD0" w:rsidP="00686231">
      <w:pPr>
        <w:jc w:val="both"/>
      </w:pPr>
      <w:r>
        <w:t>Solución 2: Cambio normativo (legal) el cual faculte al SAG para fiscalizar inocuidad de productos nacionales e importados, para esto se requiere que el MINSAL actualice y armonice su normativa en materia de requisitos de inocuidad.</w:t>
      </w:r>
    </w:p>
    <w:p w:rsidR="006C5DD0" w:rsidRDefault="006C5DD0" w:rsidP="00686231">
      <w:pPr>
        <w:jc w:val="both"/>
        <w:rPr>
          <w:b/>
        </w:rPr>
      </w:pPr>
      <w:r>
        <w:rPr>
          <w:b/>
        </w:rPr>
        <w:t xml:space="preserve">Compromiso: </w:t>
      </w:r>
      <w:r>
        <w:t xml:space="preserve">Evaluar la posibilidad de plantear un sistema coordinado entre SAG-MINSAL, para la habilitación de establecimientos internacionales de exportación. Buscando asegurar en origen la inocuidad de productos importados. </w:t>
      </w:r>
    </w:p>
    <w:p w:rsidR="006C5DD0" w:rsidRPr="00637698" w:rsidRDefault="006C5DD0" w:rsidP="00686231">
      <w:pPr>
        <w:jc w:val="both"/>
      </w:pPr>
      <w:r>
        <w:rPr>
          <w:b/>
        </w:rPr>
        <w:t xml:space="preserve">Acuerdo: </w:t>
      </w:r>
      <w:r w:rsidRPr="00702BCE">
        <w:t>Se</w:t>
      </w:r>
      <w:r>
        <w:t xml:space="preserve"> acuerda que la aplicación del R</w:t>
      </w:r>
      <w:r w:rsidRPr="00702BCE">
        <w:t xml:space="preserve">eglamento de </w:t>
      </w:r>
      <w:r>
        <w:t>M</w:t>
      </w:r>
      <w:r w:rsidRPr="00702BCE">
        <w:t xml:space="preserve">ataderos </w:t>
      </w:r>
      <w:r>
        <w:t xml:space="preserve">debe hacerse </w:t>
      </w:r>
      <w:r w:rsidRPr="00702BCE">
        <w:t>en forma uniforme</w:t>
      </w:r>
      <w:r>
        <w:rPr>
          <w:b/>
        </w:rPr>
        <w:t xml:space="preserve"> </w:t>
      </w:r>
      <w:r>
        <w:t>por parte de los Servicios Públicos con pertinencia en la materia, para aquellos que faenan para exportación como para quienes efectúan faenan para consumo nacional.</w:t>
      </w:r>
    </w:p>
    <w:p w:rsidR="006C5DD0" w:rsidRDefault="006C5DD0" w:rsidP="00392823">
      <w:pPr>
        <w:rPr>
          <w:b/>
        </w:rPr>
      </w:pPr>
    </w:p>
    <w:p w:rsidR="006C5DD0" w:rsidRDefault="006C5DD0" w:rsidP="00686231">
      <w:pPr>
        <w:jc w:val="both"/>
        <w:rPr>
          <w:b/>
        </w:rPr>
      </w:pPr>
      <w:r w:rsidRPr="00392823">
        <w:rPr>
          <w:b/>
        </w:rPr>
        <w:t>I.2</w:t>
      </w:r>
      <w:r>
        <w:rPr>
          <w:b/>
        </w:rPr>
        <w:t>:</w:t>
      </w:r>
      <w:r w:rsidRPr="00392823">
        <w:rPr>
          <w:b/>
        </w:rPr>
        <w:t xml:space="preserve"> Institucionalidad para </w:t>
      </w:r>
      <w:smartTag w:uri="urn:schemas-microsoft-com:office:smarttags" w:element="PersonName">
        <w:smartTagPr>
          <w:attr w:name="ProductID" w:val="la Inocuidad"/>
        </w:smartTagPr>
        <w:r w:rsidRPr="00392823">
          <w:rPr>
            <w:b/>
          </w:rPr>
          <w:t>la Inocuidad</w:t>
        </w:r>
      </w:smartTag>
      <w:r w:rsidRPr="00392823">
        <w:rPr>
          <w:b/>
        </w:rPr>
        <w:t xml:space="preserve"> (N°9)</w:t>
      </w:r>
    </w:p>
    <w:p w:rsidR="006C5DD0" w:rsidRDefault="006C5DD0" w:rsidP="00686231">
      <w:pPr>
        <w:jc w:val="both"/>
      </w:pPr>
      <w:r>
        <w:rPr>
          <w:b/>
        </w:rPr>
        <w:t xml:space="preserve">Avances: </w:t>
      </w:r>
      <w:r>
        <w:t>ACHIPIA presentó la política de inocuidad al consejo de Subsecretarios.</w:t>
      </w:r>
    </w:p>
    <w:p w:rsidR="006C5DD0" w:rsidRDefault="006C5DD0" w:rsidP="00686231">
      <w:pPr>
        <w:jc w:val="both"/>
      </w:pPr>
      <w:r>
        <w:rPr>
          <w:b/>
        </w:rPr>
        <w:t>Compromiso</w:t>
      </w:r>
      <w:r w:rsidRPr="00B70365">
        <w:rPr>
          <w:b/>
        </w:rPr>
        <w:t>:</w:t>
      </w:r>
      <w:r>
        <w:rPr>
          <w:b/>
        </w:rPr>
        <w:t xml:space="preserve"> </w:t>
      </w:r>
      <w:r w:rsidRPr="00B70365">
        <w:t xml:space="preserve">Una vez que sea posible, compartir y discutir el plan de acción de la política de inocuidad. </w:t>
      </w:r>
    </w:p>
    <w:p w:rsidR="006C5DD0" w:rsidRPr="00B70365" w:rsidRDefault="006C5DD0" w:rsidP="00392823">
      <w:pPr>
        <w:rPr>
          <w:b/>
        </w:rPr>
      </w:pPr>
      <w:r w:rsidRPr="00637698">
        <w:rPr>
          <w:b/>
        </w:rPr>
        <w:lastRenderedPageBreak/>
        <w:t>Acuerdo:</w:t>
      </w:r>
      <w:r>
        <w:t xml:space="preserve"> Esta medida se da por finalizada en esta mesa. </w:t>
      </w:r>
    </w:p>
    <w:p w:rsidR="006C5DD0" w:rsidRDefault="006C5DD0" w:rsidP="00392823"/>
    <w:p w:rsidR="006C5DD0" w:rsidRPr="00104712" w:rsidRDefault="006C5DD0" w:rsidP="00392823">
      <w:pPr>
        <w:rPr>
          <w:b/>
        </w:rPr>
      </w:pPr>
      <w:r w:rsidRPr="00104712">
        <w:rPr>
          <w:b/>
        </w:rPr>
        <w:t>I.3: Actualización de la política de Inocuidad Alimentaria (N°55)</w:t>
      </w:r>
    </w:p>
    <w:p w:rsidR="006C5DD0" w:rsidRPr="00BA286D" w:rsidRDefault="006C5DD0" w:rsidP="00686231">
      <w:pPr>
        <w:jc w:val="both"/>
        <w:rPr>
          <w:b/>
        </w:rPr>
      </w:pPr>
      <w:r w:rsidRPr="00BA286D">
        <w:rPr>
          <w:b/>
        </w:rPr>
        <w:t xml:space="preserve">Avances: </w:t>
      </w:r>
      <w:r w:rsidRPr="00BA286D">
        <w:t xml:space="preserve">Los </w:t>
      </w:r>
      <w:r>
        <w:t>Servicios Públicos del C</w:t>
      </w:r>
      <w:r w:rsidRPr="00BA286D">
        <w:t>onsejo Interinstitucional tienen en revisión el plan de acción</w:t>
      </w:r>
    </w:p>
    <w:p w:rsidR="006C5DD0" w:rsidRDefault="006C5DD0" w:rsidP="00686231">
      <w:pPr>
        <w:jc w:val="both"/>
        <w:rPr>
          <w:b/>
        </w:rPr>
      </w:pPr>
      <w:r w:rsidRPr="00BA286D">
        <w:rPr>
          <w:b/>
        </w:rPr>
        <w:t xml:space="preserve">Plazos: </w:t>
      </w:r>
      <w:r w:rsidRPr="00637698">
        <w:t>Hasta el 7 de Octubre del 2011</w:t>
      </w:r>
    </w:p>
    <w:p w:rsidR="006C5DD0" w:rsidRDefault="006C5DD0" w:rsidP="00686231">
      <w:pPr>
        <w:jc w:val="both"/>
      </w:pPr>
      <w:r w:rsidRPr="00637698">
        <w:rPr>
          <w:b/>
        </w:rPr>
        <w:t>Acuerdo:</w:t>
      </w:r>
      <w:r>
        <w:t xml:space="preserve"> Esta medida se da por finalizada en esta mesa.</w:t>
      </w:r>
    </w:p>
    <w:p w:rsidR="006C5DD0" w:rsidRDefault="006C5DD0" w:rsidP="00104712">
      <w:pPr>
        <w:rPr>
          <w:b/>
        </w:rPr>
      </w:pPr>
    </w:p>
    <w:p w:rsidR="006C5DD0" w:rsidRDefault="006C5DD0" w:rsidP="00104712">
      <w:pPr>
        <w:rPr>
          <w:b/>
        </w:rPr>
      </w:pPr>
    </w:p>
    <w:p w:rsidR="006C5DD0" w:rsidRDefault="006C5DD0" w:rsidP="00104712">
      <w:pPr>
        <w:rPr>
          <w:b/>
        </w:rPr>
      </w:pPr>
    </w:p>
    <w:p w:rsidR="006C5DD0" w:rsidRDefault="006C5DD0" w:rsidP="00104712">
      <w:pPr>
        <w:rPr>
          <w:b/>
        </w:rPr>
      </w:pPr>
    </w:p>
    <w:p w:rsidR="006C5DD0" w:rsidRDefault="006C5DD0" w:rsidP="00104712">
      <w:pPr>
        <w:rPr>
          <w:b/>
        </w:rPr>
      </w:pPr>
    </w:p>
    <w:p w:rsidR="006C5DD0" w:rsidRDefault="006C5DD0" w:rsidP="00104712">
      <w:pPr>
        <w:rPr>
          <w:b/>
        </w:rPr>
      </w:pPr>
    </w:p>
    <w:p w:rsidR="006C5DD0" w:rsidRDefault="006C5DD0" w:rsidP="00104712">
      <w:pPr>
        <w:rPr>
          <w:b/>
        </w:rPr>
      </w:pPr>
      <w:r w:rsidRPr="00104712">
        <w:rPr>
          <w:b/>
        </w:rPr>
        <w:t>I.4: Plaguicidas e Insumos (N°6)</w:t>
      </w:r>
    </w:p>
    <w:p w:rsidR="006C5DD0" w:rsidRDefault="006C5DD0" w:rsidP="00104712">
      <w:pPr>
        <w:rPr>
          <w:b/>
        </w:rPr>
      </w:pPr>
      <w:r>
        <w:rPr>
          <w:b/>
        </w:rPr>
        <w:t>Avances:</w:t>
      </w:r>
    </w:p>
    <w:p w:rsidR="006C5DD0" w:rsidRDefault="006C5DD0" w:rsidP="00686231">
      <w:pPr>
        <w:pStyle w:val="Prrafodelista"/>
        <w:numPr>
          <w:ilvl w:val="0"/>
          <w:numId w:val="14"/>
        </w:numPr>
        <w:jc w:val="both"/>
      </w:pPr>
      <w:r>
        <w:t xml:space="preserve">La propuesta de modificación a </w:t>
      </w:r>
      <w:smartTag w:uri="urn:schemas-microsoft-com:office:smarttags" w:element="PersonName">
        <w:smartTagPr>
          <w:attr w:name="ProductID" w:val="la Resolución Exenta"/>
        </w:smartTagPr>
        <w:r>
          <w:t>la R</w:t>
        </w:r>
        <w:r w:rsidRPr="00BA286D">
          <w:t xml:space="preserve">esolución </w:t>
        </w:r>
        <w:r>
          <w:t>Exenta</w:t>
        </w:r>
      </w:smartTag>
      <w:r>
        <w:t xml:space="preserve"> </w:t>
      </w:r>
      <w:r w:rsidRPr="00BA286D">
        <w:t xml:space="preserve">N° </w:t>
      </w:r>
      <w:r>
        <w:t xml:space="preserve">3670, fue efectuada a través de </w:t>
      </w:r>
      <w:smartTag w:uri="urn:schemas-microsoft-com:office:smarttags" w:element="PersonName">
        <w:smartTagPr>
          <w:attr w:name="ProductID" w:val="la Resolución Exenta"/>
        </w:smartTagPr>
        <w:r>
          <w:t>la Resolución Exenta</w:t>
        </w:r>
      </w:smartTag>
      <w:r>
        <w:t xml:space="preserve"> N° 5551, de 17 de agosto de 2011.</w:t>
      </w:r>
    </w:p>
    <w:p w:rsidR="006C5DD0" w:rsidRPr="00686231" w:rsidRDefault="006C5DD0" w:rsidP="00BA286D">
      <w:pPr>
        <w:pStyle w:val="Prrafodelista"/>
        <w:numPr>
          <w:ilvl w:val="0"/>
          <w:numId w:val="14"/>
        </w:numPr>
      </w:pPr>
      <w:r w:rsidRPr="00686231">
        <w:t xml:space="preserve">Plazos e hitos: </w:t>
      </w:r>
      <w:r>
        <w:t>Cumplido</w:t>
      </w:r>
    </w:p>
    <w:p w:rsidR="006C5DD0" w:rsidRPr="00BA286D" w:rsidRDefault="006C5DD0" w:rsidP="00BA286D">
      <w:pPr>
        <w:pStyle w:val="Prrafodelista"/>
        <w:numPr>
          <w:ilvl w:val="0"/>
          <w:numId w:val="14"/>
        </w:numPr>
      </w:pPr>
      <w:r>
        <w:t>Equivalencias: De acuerdo con el cronograma presentado en la reunión anterior, se hizo la capacitación en Brasil. Se continuará conforme lo programado.</w:t>
      </w:r>
    </w:p>
    <w:p w:rsidR="006C5DD0" w:rsidRDefault="006C5DD0" w:rsidP="00104712">
      <w:pPr>
        <w:rPr>
          <w:b/>
        </w:rPr>
      </w:pPr>
      <w:r>
        <w:rPr>
          <w:b/>
        </w:rPr>
        <w:t xml:space="preserve">Compromisos: </w:t>
      </w:r>
    </w:p>
    <w:p w:rsidR="006C5DD0" w:rsidRDefault="006C5DD0" w:rsidP="00326C33">
      <w:pPr>
        <w:pStyle w:val="Prrafodelista"/>
        <w:numPr>
          <w:ilvl w:val="0"/>
          <w:numId w:val="7"/>
        </w:numPr>
      </w:pPr>
      <w:r>
        <w:t>Aclarar si la importación de productos por marca registrada en el país, efectivamente es objeto de fiscalización por parte del SAG.</w:t>
      </w:r>
    </w:p>
    <w:p w:rsidR="006C5DD0" w:rsidRPr="00326C33" w:rsidRDefault="006C5DD0" w:rsidP="00686231">
      <w:pPr>
        <w:pStyle w:val="Prrafodelista"/>
        <w:numPr>
          <w:ilvl w:val="0"/>
          <w:numId w:val="7"/>
        </w:numPr>
        <w:jc w:val="both"/>
      </w:pPr>
      <w:r>
        <w:t xml:space="preserve">Respecto a </w:t>
      </w:r>
      <w:smartTag w:uri="urn:schemas-microsoft-com:office:smarttags" w:element="PersonName">
        <w:smartTagPr>
          <w:attr w:name="ProductID" w:val="la Equivalencia"/>
        </w:smartTagPr>
        <w:r>
          <w:t>la Equivalencia</w:t>
        </w:r>
      </w:smartTag>
      <w:r>
        <w:t>, el SAG se compromete a presentar un cronograma de desarrollo, con miras a solucionar el problema que existe en la actualidad.</w:t>
      </w:r>
    </w:p>
    <w:p w:rsidR="006C5DD0" w:rsidRPr="00B70365" w:rsidRDefault="006C5DD0" w:rsidP="00686231">
      <w:pPr>
        <w:pStyle w:val="Prrafodelista"/>
        <w:numPr>
          <w:ilvl w:val="0"/>
          <w:numId w:val="7"/>
        </w:numPr>
        <w:jc w:val="both"/>
      </w:pPr>
      <w:r>
        <w:t>Dar a conocer cuál fue la experiencia en Brasil, cuáles fueron los criterios utilizados y los aportes que se desprenden de esta experiencia.</w:t>
      </w:r>
    </w:p>
    <w:p w:rsidR="006C5DD0" w:rsidRDefault="006C5DD0" w:rsidP="00104712">
      <w:pPr>
        <w:rPr>
          <w:b/>
        </w:rPr>
      </w:pPr>
    </w:p>
    <w:p w:rsidR="006C5DD0" w:rsidRDefault="006C5DD0" w:rsidP="00104712">
      <w:pPr>
        <w:rPr>
          <w:b/>
        </w:rPr>
      </w:pPr>
      <w:r>
        <w:rPr>
          <w:b/>
        </w:rPr>
        <w:t>I.6: Certificaciones privadas (N° 18)</w:t>
      </w:r>
    </w:p>
    <w:p w:rsidR="006C5DD0" w:rsidRDefault="006C5DD0" w:rsidP="00104712">
      <w:r>
        <w:rPr>
          <w:b/>
        </w:rPr>
        <w:lastRenderedPageBreak/>
        <w:t xml:space="preserve">Problema: </w:t>
      </w:r>
      <w:r w:rsidRPr="002152FC">
        <w:t>Algunos sectores aplican certificaciones privadas en la medida que los tratados lo permitan. Hay que tener en cuenta que estas certificaciones debiesen estar bajo la supervisión del SAG ya que pasan a ser certificación oficial del país.</w:t>
      </w:r>
    </w:p>
    <w:p w:rsidR="006C5DD0" w:rsidRDefault="006C5DD0" w:rsidP="00104712">
      <w:r w:rsidRPr="002152FC">
        <w:rPr>
          <w:b/>
        </w:rPr>
        <w:t>Avance:</w:t>
      </w:r>
      <w:r>
        <w:t xml:space="preserve"> Implementada. Acreditación del SAG para las empresas certificadoras. Se ha aplicado y trabajado con el INN.</w:t>
      </w:r>
    </w:p>
    <w:p w:rsidR="006C5DD0" w:rsidRDefault="006C5DD0" w:rsidP="00104712"/>
    <w:p w:rsidR="006C5DD0" w:rsidRDefault="006C5DD0" w:rsidP="00104712">
      <w:pPr>
        <w:rPr>
          <w:b/>
        </w:rPr>
      </w:pPr>
      <w:r>
        <w:rPr>
          <w:b/>
        </w:rPr>
        <w:t>Anexos:</w:t>
      </w:r>
    </w:p>
    <w:p w:rsidR="006C5DD0" w:rsidRDefault="006C5DD0" w:rsidP="00104712">
      <w:r w:rsidRPr="0052631D">
        <w:rPr>
          <w:b/>
        </w:rPr>
        <w:t>Anexo 1.</w:t>
      </w:r>
      <w:r>
        <w:t xml:space="preserve"> </w:t>
      </w:r>
      <w:r w:rsidRPr="00C9107E">
        <w:t>Se está trabajando en un sistema nacional de residuos, sin embargo el Servicio de Salud está exigiendo a Frigorífico Temuco un programa privado de residuos ya que no reconoce el del SAG.</w:t>
      </w:r>
    </w:p>
    <w:p w:rsidR="006C5DD0" w:rsidRDefault="006C5DD0" w:rsidP="00104712">
      <w:r>
        <w:rPr>
          <w:b/>
        </w:rPr>
        <w:t xml:space="preserve">Avances: </w:t>
      </w:r>
      <w:r w:rsidRPr="00EA59A4">
        <w:t xml:space="preserve">DDPP y </w:t>
      </w:r>
      <w:smartTag w:uri="urn:schemas-microsoft-com:office:smarttags" w:element="PersonName">
        <w:smartTagPr>
          <w:attr w:name="ProductID" w:val="la Dirección Regional"/>
        </w:smartTagPr>
        <w:r w:rsidRPr="00EA59A4">
          <w:t>la Dirección Regional</w:t>
        </w:r>
      </w:smartTag>
      <w:r w:rsidRPr="00EA59A4">
        <w:t xml:space="preserve"> vieron esta situación en Agosto y se dio solución a la exigencia dada por los auditores del servicio de Salud</w:t>
      </w:r>
      <w:r>
        <w:t>. Hubo un mal entendido en la misión de los inspectores. Medida solucionada.</w:t>
      </w:r>
    </w:p>
    <w:p w:rsidR="006C5DD0" w:rsidRDefault="006C5DD0" w:rsidP="00104712">
      <w:r>
        <w:rPr>
          <w:b/>
        </w:rPr>
        <w:t xml:space="preserve">Anexo </w:t>
      </w:r>
      <w:r w:rsidRPr="0052631D">
        <w:rPr>
          <w:b/>
        </w:rPr>
        <w:t>2. Transgénicos-Miel exportada</w:t>
      </w:r>
      <w:r>
        <w:t>:</w:t>
      </w:r>
    </w:p>
    <w:p w:rsidR="006C5DD0" w:rsidRPr="00326C33" w:rsidRDefault="006C5DD0" w:rsidP="00686231">
      <w:pPr>
        <w:jc w:val="both"/>
      </w:pPr>
      <w:r>
        <w:rPr>
          <w:b/>
        </w:rPr>
        <w:t xml:space="preserve">Compromiso: </w:t>
      </w:r>
      <w:r w:rsidRPr="00326C33">
        <w:t>Incluir en la agenda de la próxima reunión,</w:t>
      </w:r>
      <w:r>
        <w:rPr>
          <w:b/>
        </w:rPr>
        <w:t xml:space="preserve">  </w:t>
      </w:r>
      <w:r>
        <w:t>la situación referente a la miel proveniente de polen transgénico</w:t>
      </w:r>
    </w:p>
    <w:p w:rsidR="006C5DD0" w:rsidRDefault="006C5DD0" w:rsidP="00C9107E"/>
    <w:p w:rsidR="006C5DD0" w:rsidRPr="00790475" w:rsidRDefault="006C5DD0">
      <w:pPr>
        <w:rPr>
          <w:b/>
        </w:rPr>
      </w:pPr>
      <w:r w:rsidRPr="00790475">
        <w:rPr>
          <w:b/>
        </w:rPr>
        <w:t>Resumen de Compromisos</w:t>
      </w:r>
      <w:r>
        <w:rPr>
          <w:b/>
        </w:rPr>
        <w:t xml:space="preserve"> de la mesa</w:t>
      </w:r>
      <w:r w:rsidRPr="00790475">
        <w:rPr>
          <w:b/>
        </w:rPr>
        <w:t xml:space="preserve"> para la próxima reunión:</w:t>
      </w:r>
    </w:p>
    <w:p w:rsidR="006C5DD0" w:rsidRDefault="006C5DD0" w:rsidP="00686231">
      <w:pPr>
        <w:pStyle w:val="Prrafodelista"/>
        <w:numPr>
          <w:ilvl w:val="0"/>
          <w:numId w:val="11"/>
        </w:numPr>
        <w:jc w:val="both"/>
      </w:pPr>
      <w:r>
        <w:t>Medida I.1.</w:t>
      </w:r>
      <w:r w:rsidRPr="00326C33">
        <w:t xml:space="preserve"> </w:t>
      </w:r>
      <w:r>
        <w:t>Evaluar la posibilidad de plantear un sistema coordinado entre SAG-MINSAL, para la habilitación de establecimientos internacionales de exportación. Buscando asegurar en origen la inocuidad de productos importados.</w:t>
      </w:r>
    </w:p>
    <w:p w:rsidR="006C5DD0" w:rsidRPr="00790475" w:rsidRDefault="006C5DD0" w:rsidP="00326C33">
      <w:pPr>
        <w:pStyle w:val="Prrafodelista"/>
      </w:pPr>
    </w:p>
    <w:p w:rsidR="006C5DD0" w:rsidRDefault="006C5DD0" w:rsidP="0052631D">
      <w:pPr>
        <w:pStyle w:val="Prrafodelista"/>
        <w:numPr>
          <w:ilvl w:val="0"/>
          <w:numId w:val="11"/>
        </w:numPr>
      </w:pPr>
      <w:r>
        <w:t>Medida I.2:</w:t>
      </w:r>
      <w:r w:rsidRPr="00790475">
        <w:t xml:space="preserve"> </w:t>
      </w:r>
      <w:r w:rsidRPr="00B70365">
        <w:t>Una vez que sea posible, compartir y discutir el plan de acción de la política de inocuidad.</w:t>
      </w:r>
    </w:p>
    <w:p w:rsidR="006C5DD0" w:rsidRDefault="006C5DD0" w:rsidP="0052631D">
      <w:pPr>
        <w:pStyle w:val="Prrafodelista"/>
      </w:pPr>
    </w:p>
    <w:p w:rsidR="006C5DD0" w:rsidRDefault="006C5DD0" w:rsidP="00686231">
      <w:pPr>
        <w:pStyle w:val="Prrafodelista"/>
        <w:numPr>
          <w:ilvl w:val="0"/>
          <w:numId w:val="7"/>
        </w:numPr>
      </w:pPr>
      <w:r>
        <w:t>Aclarar si la importación de productos por marca registrada en el país, efectivamente es objeto de fiscalización por parte del SAG.</w:t>
      </w:r>
    </w:p>
    <w:p w:rsidR="006C5DD0" w:rsidRDefault="006C5DD0" w:rsidP="0052631D">
      <w:pPr>
        <w:pStyle w:val="Prrafodelista"/>
      </w:pPr>
    </w:p>
    <w:p w:rsidR="006C5DD0" w:rsidRDefault="006C5DD0" w:rsidP="0052631D">
      <w:pPr>
        <w:pStyle w:val="Prrafodelista"/>
        <w:numPr>
          <w:ilvl w:val="0"/>
          <w:numId w:val="11"/>
        </w:numPr>
      </w:pPr>
      <w:r>
        <w:t xml:space="preserve">Medida I.4: </w:t>
      </w:r>
      <w:r w:rsidRPr="0052631D">
        <w:t xml:space="preserve">Respecto a </w:t>
      </w:r>
      <w:smartTag w:uri="urn:schemas-microsoft-com:office:smarttags" w:element="PersonName">
        <w:smartTagPr>
          <w:attr w:name="ProductID" w:val="la Equivalencia"/>
        </w:smartTagPr>
        <w:r w:rsidRPr="0052631D">
          <w:t>la Equivalencia</w:t>
        </w:r>
      </w:smartTag>
      <w:r w:rsidRPr="0052631D">
        <w:t>, el SAG se compromete a presentar un cronograma de desarrollo, con miras a solucionar el problema que existe en la actualidad.</w:t>
      </w:r>
    </w:p>
    <w:p w:rsidR="006C5DD0" w:rsidRDefault="006C5DD0" w:rsidP="00932C9F">
      <w:pPr>
        <w:pStyle w:val="Prrafodelista"/>
      </w:pPr>
    </w:p>
    <w:p w:rsidR="006C5DD0" w:rsidRDefault="006C5DD0" w:rsidP="00686231">
      <w:pPr>
        <w:pStyle w:val="Prrafodelista"/>
        <w:numPr>
          <w:ilvl w:val="0"/>
          <w:numId w:val="11"/>
        </w:numPr>
        <w:jc w:val="both"/>
      </w:pPr>
      <w:r>
        <w:t xml:space="preserve">Medida I.4: </w:t>
      </w:r>
      <w:r w:rsidRPr="0052631D">
        <w:t>Dar a conocer cuál fue la experiencia en Brasil, cuáles fueron los criterios utilizados y los aportes que se desprenden de esta experiencia.</w:t>
      </w:r>
    </w:p>
    <w:p w:rsidR="006C5DD0" w:rsidRDefault="006C5DD0" w:rsidP="0052631D">
      <w:pPr>
        <w:pStyle w:val="Prrafodelista"/>
      </w:pPr>
    </w:p>
    <w:p w:rsidR="006C5DD0" w:rsidRDefault="006C5DD0" w:rsidP="00686231">
      <w:pPr>
        <w:pStyle w:val="Prrafodelista"/>
        <w:numPr>
          <w:ilvl w:val="0"/>
          <w:numId w:val="11"/>
        </w:numPr>
        <w:jc w:val="both"/>
      </w:pPr>
      <w:r>
        <w:lastRenderedPageBreak/>
        <w:t xml:space="preserve">Anexo 2: </w:t>
      </w:r>
      <w:r w:rsidRPr="00326C33">
        <w:t>Incluir en la agenda de la próxima reunión,</w:t>
      </w:r>
      <w:r w:rsidRPr="00183F23">
        <w:t xml:space="preserve">  </w:t>
      </w:r>
      <w:r>
        <w:t xml:space="preserve">la situación referente a la miel proveniente de polen transgénico. </w:t>
      </w:r>
      <w:r w:rsidRPr="00183F23">
        <w:t xml:space="preserve">Se planteó por RAPAL que el tema está relacionado con la definición de inocuidad vigente en </w:t>
      </w:r>
      <w:smartTag w:uri="urn:schemas-microsoft-com:office:smarttags" w:element="PersonName">
        <w:smartTagPr>
          <w:attr w:name="ProductID" w:val="la Unión"/>
        </w:smartTagPr>
        <w:smartTag w:uri="urn:schemas-microsoft-com:office:smarttags" w:element="PersonName">
          <w:smartTagPr>
            <w:attr w:name="ProductID" w:val="la Unión Europea"/>
          </w:smartTagPr>
          <w:r w:rsidRPr="00183F23">
            <w:t>la Unión</w:t>
          </w:r>
        </w:smartTag>
        <w:r w:rsidRPr="00183F23">
          <w:t xml:space="preserve"> Europea</w:t>
        </w:r>
      </w:smartTag>
      <w:r w:rsidRPr="00183F23">
        <w:t xml:space="preserve"> y otros países, que a diferencia de Chile,  incorpora el tema de la </w:t>
      </w:r>
      <w:proofErr w:type="spellStart"/>
      <w:r w:rsidRPr="00183F23">
        <w:t>transgenia</w:t>
      </w:r>
      <w:proofErr w:type="spellEnd"/>
      <w:r w:rsidRPr="00183F23">
        <w:t xml:space="preserve"> dentro de los riesgos a medir.</w:t>
      </w:r>
      <w:r>
        <w:t xml:space="preserve"> </w:t>
      </w:r>
    </w:p>
    <w:p w:rsidR="006C5DD0" w:rsidRDefault="006C5DD0" w:rsidP="0052631D"/>
    <w:p w:rsidR="006C5DD0" w:rsidRPr="0052631D" w:rsidRDefault="006C5DD0" w:rsidP="0052631D">
      <w:bookmarkStart w:id="0" w:name="_GoBack"/>
      <w:bookmarkEnd w:id="0"/>
    </w:p>
    <w:p w:rsidR="006C5DD0" w:rsidRDefault="006C5DD0" w:rsidP="006D5BC0"/>
    <w:p w:rsidR="006C5DD0" w:rsidRDefault="006C5DD0" w:rsidP="006D5BC0"/>
    <w:p w:rsidR="006C5DD0" w:rsidRDefault="006C5DD0" w:rsidP="006D5BC0"/>
    <w:p w:rsidR="006C5DD0" w:rsidRDefault="006C5DD0" w:rsidP="006D5BC0"/>
    <w:p w:rsidR="006C5DD0" w:rsidRPr="008014FA" w:rsidRDefault="006C5DD0" w:rsidP="008014FA">
      <w:pPr>
        <w:tabs>
          <w:tab w:val="left" w:pos="1965"/>
        </w:tabs>
      </w:pPr>
    </w:p>
    <w:sectPr w:rsidR="006C5DD0" w:rsidRPr="008014FA" w:rsidSect="00643AE7">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742" w:rsidRDefault="00471742" w:rsidP="008014FA">
      <w:pPr>
        <w:spacing w:after="0" w:line="240" w:lineRule="auto"/>
      </w:pPr>
      <w:r>
        <w:separator/>
      </w:r>
    </w:p>
  </w:endnote>
  <w:endnote w:type="continuationSeparator" w:id="0">
    <w:p w:rsidR="00471742" w:rsidRDefault="00471742" w:rsidP="00801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742" w:rsidRDefault="00471742" w:rsidP="008014FA">
      <w:pPr>
        <w:spacing w:after="0" w:line="240" w:lineRule="auto"/>
      </w:pPr>
      <w:r>
        <w:separator/>
      </w:r>
    </w:p>
  </w:footnote>
  <w:footnote w:type="continuationSeparator" w:id="0">
    <w:p w:rsidR="00471742" w:rsidRDefault="00471742" w:rsidP="008014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DD0" w:rsidRDefault="00471742">
    <w:pPr>
      <w:pStyle w:val="Encabezado"/>
    </w:pPr>
    <w:r>
      <w:rPr>
        <w:noProof/>
        <w:lang w:val="es-ES"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style="width:57pt;height:51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0A45"/>
    <w:multiLevelType w:val="hybridMultilevel"/>
    <w:tmpl w:val="221030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CC357B5"/>
    <w:multiLevelType w:val="hybridMultilevel"/>
    <w:tmpl w:val="E9248F7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DCF694E"/>
    <w:multiLevelType w:val="hybridMultilevel"/>
    <w:tmpl w:val="9CB08BE2"/>
    <w:lvl w:ilvl="0" w:tplc="340A000F">
      <w:start w:val="1"/>
      <w:numFmt w:val="decimal"/>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3">
    <w:nsid w:val="136B11F6"/>
    <w:multiLevelType w:val="hybridMultilevel"/>
    <w:tmpl w:val="57E08E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1E4A3FAA"/>
    <w:multiLevelType w:val="hybridMultilevel"/>
    <w:tmpl w:val="10062E28"/>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5">
    <w:nsid w:val="28DA6FEC"/>
    <w:multiLevelType w:val="hybridMultilevel"/>
    <w:tmpl w:val="13F4FB2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43B707A7"/>
    <w:multiLevelType w:val="hybridMultilevel"/>
    <w:tmpl w:val="0364524E"/>
    <w:lvl w:ilvl="0" w:tplc="CC2C3866">
      <w:start w:val="1"/>
      <w:numFmt w:val="decimal"/>
      <w:lvlText w:val="%1)"/>
      <w:lvlJc w:val="left"/>
      <w:pPr>
        <w:ind w:left="720" w:hanging="360"/>
      </w:pPr>
      <w:rPr>
        <w:rFonts w:cs="Times New Roman" w:hint="default"/>
        <w:b/>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7">
    <w:nsid w:val="4DCB1A57"/>
    <w:multiLevelType w:val="hybridMultilevel"/>
    <w:tmpl w:val="441C3FB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E944B83"/>
    <w:multiLevelType w:val="hybridMultilevel"/>
    <w:tmpl w:val="C8B6A7A2"/>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9">
    <w:nsid w:val="53204CC6"/>
    <w:multiLevelType w:val="hybridMultilevel"/>
    <w:tmpl w:val="C8B6A7A2"/>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0">
    <w:nsid w:val="66D371F5"/>
    <w:multiLevelType w:val="hybridMultilevel"/>
    <w:tmpl w:val="9CB08BE2"/>
    <w:lvl w:ilvl="0" w:tplc="340A000F">
      <w:start w:val="1"/>
      <w:numFmt w:val="decimal"/>
      <w:lvlText w:val="%1."/>
      <w:lvlJc w:val="left"/>
      <w:pPr>
        <w:ind w:left="720" w:hanging="360"/>
      </w:pPr>
      <w:rPr>
        <w:rFonts w:cs="Times New Roman"/>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abstractNum w:abstractNumId="11">
    <w:nsid w:val="68D6225F"/>
    <w:multiLevelType w:val="hybridMultilevel"/>
    <w:tmpl w:val="226855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779A0ECA"/>
    <w:multiLevelType w:val="hybridMultilevel"/>
    <w:tmpl w:val="413CF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7DA57AAF"/>
    <w:multiLevelType w:val="hybridMultilevel"/>
    <w:tmpl w:val="B2526A0E"/>
    <w:lvl w:ilvl="0" w:tplc="340A000F">
      <w:start w:val="1"/>
      <w:numFmt w:val="decimal"/>
      <w:lvlText w:val="%1."/>
      <w:lvlJc w:val="left"/>
      <w:pPr>
        <w:ind w:left="720" w:hanging="360"/>
      </w:pPr>
      <w:rPr>
        <w:rFonts w:cs="Times New Roman" w:hint="default"/>
      </w:rPr>
    </w:lvl>
    <w:lvl w:ilvl="1" w:tplc="340A0019" w:tentative="1">
      <w:start w:val="1"/>
      <w:numFmt w:val="lowerLetter"/>
      <w:lvlText w:val="%2."/>
      <w:lvlJc w:val="left"/>
      <w:pPr>
        <w:ind w:left="1440" w:hanging="360"/>
      </w:pPr>
      <w:rPr>
        <w:rFonts w:cs="Times New Roman"/>
      </w:rPr>
    </w:lvl>
    <w:lvl w:ilvl="2" w:tplc="340A001B" w:tentative="1">
      <w:start w:val="1"/>
      <w:numFmt w:val="lowerRoman"/>
      <w:lvlText w:val="%3."/>
      <w:lvlJc w:val="right"/>
      <w:pPr>
        <w:ind w:left="2160" w:hanging="180"/>
      </w:pPr>
      <w:rPr>
        <w:rFonts w:cs="Times New Roman"/>
      </w:rPr>
    </w:lvl>
    <w:lvl w:ilvl="3" w:tplc="340A000F" w:tentative="1">
      <w:start w:val="1"/>
      <w:numFmt w:val="decimal"/>
      <w:lvlText w:val="%4."/>
      <w:lvlJc w:val="left"/>
      <w:pPr>
        <w:ind w:left="2880" w:hanging="360"/>
      </w:pPr>
      <w:rPr>
        <w:rFonts w:cs="Times New Roman"/>
      </w:rPr>
    </w:lvl>
    <w:lvl w:ilvl="4" w:tplc="340A0019" w:tentative="1">
      <w:start w:val="1"/>
      <w:numFmt w:val="lowerLetter"/>
      <w:lvlText w:val="%5."/>
      <w:lvlJc w:val="left"/>
      <w:pPr>
        <w:ind w:left="3600" w:hanging="360"/>
      </w:pPr>
      <w:rPr>
        <w:rFonts w:cs="Times New Roman"/>
      </w:rPr>
    </w:lvl>
    <w:lvl w:ilvl="5" w:tplc="340A001B" w:tentative="1">
      <w:start w:val="1"/>
      <w:numFmt w:val="lowerRoman"/>
      <w:lvlText w:val="%6."/>
      <w:lvlJc w:val="right"/>
      <w:pPr>
        <w:ind w:left="4320" w:hanging="180"/>
      </w:pPr>
      <w:rPr>
        <w:rFonts w:cs="Times New Roman"/>
      </w:rPr>
    </w:lvl>
    <w:lvl w:ilvl="6" w:tplc="340A000F" w:tentative="1">
      <w:start w:val="1"/>
      <w:numFmt w:val="decimal"/>
      <w:lvlText w:val="%7."/>
      <w:lvlJc w:val="left"/>
      <w:pPr>
        <w:ind w:left="5040" w:hanging="360"/>
      </w:pPr>
      <w:rPr>
        <w:rFonts w:cs="Times New Roman"/>
      </w:rPr>
    </w:lvl>
    <w:lvl w:ilvl="7" w:tplc="340A0019" w:tentative="1">
      <w:start w:val="1"/>
      <w:numFmt w:val="lowerLetter"/>
      <w:lvlText w:val="%8."/>
      <w:lvlJc w:val="left"/>
      <w:pPr>
        <w:ind w:left="5760" w:hanging="360"/>
      </w:pPr>
      <w:rPr>
        <w:rFonts w:cs="Times New Roman"/>
      </w:rPr>
    </w:lvl>
    <w:lvl w:ilvl="8" w:tplc="340A001B" w:tentative="1">
      <w:start w:val="1"/>
      <w:numFmt w:val="lowerRoman"/>
      <w:lvlText w:val="%9."/>
      <w:lvlJc w:val="right"/>
      <w:pPr>
        <w:ind w:left="6480" w:hanging="180"/>
      </w:pPr>
      <w:rPr>
        <w:rFonts w:cs="Times New Roman"/>
      </w:rPr>
    </w:lvl>
  </w:abstractNum>
  <w:num w:numId="1">
    <w:abstractNumId w:val="3"/>
  </w:num>
  <w:num w:numId="2">
    <w:abstractNumId w:val="1"/>
  </w:num>
  <w:num w:numId="3">
    <w:abstractNumId w:val="6"/>
  </w:num>
  <w:num w:numId="4">
    <w:abstractNumId w:val="12"/>
  </w:num>
  <w:num w:numId="5">
    <w:abstractNumId w:val="2"/>
  </w:num>
  <w:num w:numId="6">
    <w:abstractNumId w:val="5"/>
  </w:num>
  <w:num w:numId="7">
    <w:abstractNumId w:val="11"/>
  </w:num>
  <w:num w:numId="8">
    <w:abstractNumId w:val="9"/>
  </w:num>
  <w:num w:numId="9">
    <w:abstractNumId w:val="4"/>
  </w:num>
  <w:num w:numId="10">
    <w:abstractNumId w:val="13"/>
  </w:num>
  <w:num w:numId="11">
    <w:abstractNumId w:val="8"/>
  </w:num>
  <w:num w:numId="12">
    <w:abstractNumId w:val="10"/>
  </w:num>
  <w:num w:numId="13">
    <w:abstractNumId w:val="7"/>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14FA"/>
    <w:rsid w:val="0002189A"/>
    <w:rsid w:val="00023664"/>
    <w:rsid w:val="0007659E"/>
    <w:rsid w:val="000A141B"/>
    <w:rsid w:val="000E7FAE"/>
    <w:rsid w:val="00104712"/>
    <w:rsid w:val="0011460A"/>
    <w:rsid w:val="00183F23"/>
    <w:rsid w:val="001C65A2"/>
    <w:rsid w:val="002152FC"/>
    <w:rsid w:val="00215BFC"/>
    <w:rsid w:val="0022401A"/>
    <w:rsid w:val="00247670"/>
    <w:rsid w:val="00284B30"/>
    <w:rsid w:val="002A2252"/>
    <w:rsid w:val="002D78EF"/>
    <w:rsid w:val="002F361D"/>
    <w:rsid w:val="0032474E"/>
    <w:rsid w:val="00326C33"/>
    <w:rsid w:val="00392823"/>
    <w:rsid w:val="003A4C78"/>
    <w:rsid w:val="004001C3"/>
    <w:rsid w:val="00463F6F"/>
    <w:rsid w:val="00471742"/>
    <w:rsid w:val="004C61FC"/>
    <w:rsid w:val="0052631D"/>
    <w:rsid w:val="00597EB2"/>
    <w:rsid w:val="005A588E"/>
    <w:rsid w:val="00637698"/>
    <w:rsid w:val="00643AE7"/>
    <w:rsid w:val="00672799"/>
    <w:rsid w:val="00686231"/>
    <w:rsid w:val="006A5F0A"/>
    <w:rsid w:val="006C5DD0"/>
    <w:rsid w:val="006D5BC0"/>
    <w:rsid w:val="00702BCE"/>
    <w:rsid w:val="00790475"/>
    <w:rsid w:val="00797512"/>
    <w:rsid w:val="008014FA"/>
    <w:rsid w:val="00835662"/>
    <w:rsid w:val="0086706E"/>
    <w:rsid w:val="00901DC0"/>
    <w:rsid w:val="00932C9F"/>
    <w:rsid w:val="0099500F"/>
    <w:rsid w:val="009C0BC1"/>
    <w:rsid w:val="009E2FB0"/>
    <w:rsid w:val="00A74A0E"/>
    <w:rsid w:val="00AF73A4"/>
    <w:rsid w:val="00B27FBD"/>
    <w:rsid w:val="00B70365"/>
    <w:rsid w:val="00B71F5F"/>
    <w:rsid w:val="00B93BEF"/>
    <w:rsid w:val="00BA286D"/>
    <w:rsid w:val="00C83C1A"/>
    <w:rsid w:val="00C9107E"/>
    <w:rsid w:val="00D26C37"/>
    <w:rsid w:val="00E14B6D"/>
    <w:rsid w:val="00E47C8C"/>
    <w:rsid w:val="00E742DA"/>
    <w:rsid w:val="00E74573"/>
    <w:rsid w:val="00EA59A4"/>
    <w:rsid w:val="00F00B72"/>
    <w:rsid w:val="00F012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4F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014FA"/>
    <w:pPr>
      <w:tabs>
        <w:tab w:val="center" w:pos="4419"/>
        <w:tab w:val="right" w:pos="8838"/>
      </w:tabs>
      <w:spacing w:after="0" w:line="240" w:lineRule="auto"/>
    </w:pPr>
  </w:style>
  <w:style w:type="character" w:customStyle="1" w:styleId="EncabezadoCar">
    <w:name w:val="Encabezado Car"/>
    <w:link w:val="Encabezado"/>
    <w:uiPriority w:val="99"/>
    <w:locked/>
    <w:rsid w:val="008014FA"/>
    <w:rPr>
      <w:rFonts w:cs="Times New Roman"/>
    </w:rPr>
  </w:style>
  <w:style w:type="paragraph" w:styleId="Piedepgina">
    <w:name w:val="footer"/>
    <w:basedOn w:val="Normal"/>
    <w:link w:val="PiedepginaCar"/>
    <w:uiPriority w:val="99"/>
    <w:rsid w:val="008014FA"/>
    <w:pPr>
      <w:tabs>
        <w:tab w:val="center" w:pos="4419"/>
        <w:tab w:val="right" w:pos="8838"/>
      </w:tabs>
      <w:spacing w:after="0" w:line="240" w:lineRule="auto"/>
    </w:pPr>
  </w:style>
  <w:style w:type="character" w:customStyle="1" w:styleId="PiedepginaCar">
    <w:name w:val="Pie de página Car"/>
    <w:link w:val="Piedepgina"/>
    <w:uiPriority w:val="99"/>
    <w:locked/>
    <w:rsid w:val="008014FA"/>
    <w:rPr>
      <w:rFonts w:cs="Times New Roman"/>
    </w:rPr>
  </w:style>
  <w:style w:type="paragraph" w:styleId="Textodeglobo">
    <w:name w:val="Balloon Text"/>
    <w:basedOn w:val="Normal"/>
    <w:link w:val="TextodegloboCar"/>
    <w:uiPriority w:val="99"/>
    <w:semiHidden/>
    <w:rsid w:val="008014F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8014FA"/>
    <w:rPr>
      <w:rFonts w:ascii="Tahoma" w:hAnsi="Tahoma" w:cs="Tahoma"/>
      <w:sz w:val="16"/>
      <w:szCs w:val="16"/>
    </w:rPr>
  </w:style>
  <w:style w:type="paragraph" w:styleId="Prrafodelista">
    <w:name w:val="List Paragraph"/>
    <w:basedOn w:val="Normal"/>
    <w:uiPriority w:val="99"/>
    <w:qFormat/>
    <w:rsid w:val="000236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1931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5405</Characters>
  <Application>Microsoft Office Word</Application>
  <DocSecurity>0</DocSecurity>
  <Lines>45</Lines>
  <Paragraphs>12</Paragraphs>
  <ScaleCrop>false</ScaleCrop>
  <Company/>
  <LinksUpToDate>false</LinksUpToDate>
  <CharactersWithSpaces>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Mesa Inocuidad Alimentaria e Insumos</dc:title>
  <dc:subject/>
  <dc:creator>Nicolas Jose Cristi Le-Fort</dc:creator>
  <cp:keywords/>
  <dc:description/>
  <cp:lastModifiedBy>Nicolas Andrés Guerra Rojas</cp:lastModifiedBy>
  <cp:revision>3</cp:revision>
  <cp:lastPrinted>2011-10-13T12:04:00Z</cp:lastPrinted>
  <dcterms:created xsi:type="dcterms:W3CDTF">2011-10-17T16:01:00Z</dcterms:created>
  <dcterms:modified xsi:type="dcterms:W3CDTF">2011-11-04T16:35:00Z</dcterms:modified>
</cp:coreProperties>
</file>